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成都</w:t>
      </w:r>
      <w:r>
        <w:rPr>
          <w:rFonts w:hint="eastAsia" w:ascii="宋体" w:hAnsi="宋体" w:eastAsia="宋体" w:cs="宋体"/>
          <w:b/>
          <w:bCs/>
          <w:sz w:val="24"/>
          <w:szCs w:val="24"/>
          <w:lang w:val="en-US" w:eastAsia="zh-CN"/>
        </w:rPr>
        <w:t>绿色</w:t>
      </w:r>
      <w:r>
        <w:rPr>
          <w:rFonts w:hint="eastAsia" w:ascii="宋体" w:hAnsi="宋体" w:eastAsia="宋体" w:cs="宋体"/>
          <w:b/>
          <w:bCs/>
          <w:sz w:val="24"/>
          <w:szCs w:val="24"/>
          <w:lang w:val="en-US" w:eastAsia="zh-CN"/>
        </w:rPr>
        <w:t>大运</w:t>
      </w:r>
      <w:r>
        <w:rPr>
          <w:rFonts w:hint="default" w:ascii="宋体" w:hAnsi="宋体" w:eastAsia="宋体" w:cs="宋体"/>
          <w:b/>
          <w:bCs/>
          <w:sz w:val="24"/>
          <w:szCs w:val="24"/>
          <w:lang w:val="en-US" w:eastAsia="zh-CN"/>
        </w:rPr>
        <w:t>碳中和完美实现</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12月22日，四</w:t>
      </w:r>
      <w:r>
        <w:rPr>
          <w:rFonts w:hint="eastAsia" w:ascii="宋体" w:hAnsi="宋体" w:eastAsia="宋体" w:cs="宋体"/>
          <w:sz w:val="21"/>
          <w:szCs w:val="21"/>
          <w:lang w:val="en-US" w:eastAsia="zh-CN"/>
        </w:rPr>
        <w:t>川省成都市政府新闻办召开解读《成都大运会绿色低碳办赛报告》（以</w:t>
      </w:r>
      <w:r>
        <w:rPr>
          <w:rFonts w:hint="eastAsia" w:ascii="宋体" w:hAnsi="宋体" w:eastAsia="宋体" w:cs="宋体"/>
          <w:sz w:val="21"/>
          <w:szCs w:val="21"/>
          <w:lang w:val="en-US" w:eastAsia="zh-CN"/>
        </w:rPr>
        <w:t>下</w:t>
      </w:r>
      <w:r>
        <w:rPr>
          <w:rFonts w:hint="eastAsia" w:ascii="宋体" w:hAnsi="宋体" w:eastAsia="宋体" w:cs="宋体"/>
          <w:sz w:val="21"/>
          <w:szCs w:val="21"/>
          <w:lang w:val="en-US" w:eastAsia="zh-CN"/>
        </w:rPr>
        <w:t>简称《报告》）新闻通气会。据悉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此次成都大运会通过新能源汽车使用、无纸化办公、办公租赁、减少塑料制品等措施产生碳减排量3.2万吨。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272405" cy="3507740"/>
            <wp:effectExtent l="0" t="0" r="4445" b="6985"/>
            <wp:docPr id="1" name="图片 1" descr="微信图片_2023122300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23004605"/>
                    <pic:cNvPicPr>
                      <a:picLocks noChangeAspect="1"/>
                    </pic:cNvPicPr>
                  </pic:nvPicPr>
                  <pic:blipFill>
                    <a:blip r:embed="rId4"/>
                    <a:stretch>
                      <a:fillRect/>
                    </a:stretch>
                  </pic:blipFill>
                  <pic:spPr>
                    <a:xfrm>
                      <a:off x="0" y="0"/>
                      <a:ext cx="5272405" cy="3507740"/>
                    </a:xfrm>
                    <a:prstGeom prst="rect">
                      <a:avLst/>
                    </a:prstGeom>
                  </pic:spPr>
                </pic:pic>
              </a:graphicData>
            </a:graphic>
          </wp:inline>
        </w:drawing>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今夏，成都</w:t>
      </w:r>
      <w:r>
        <w:rPr>
          <w:rFonts w:hint="default" w:ascii="宋体" w:hAnsi="宋体" w:eastAsia="宋体" w:cs="宋体"/>
          <w:sz w:val="21"/>
          <w:szCs w:val="21"/>
          <w:lang w:val="en-US" w:eastAsia="zh-CN"/>
        </w:rPr>
        <w:t>运用本土碳普惠机制</w:t>
      </w:r>
      <w:r>
        <w:rPr>
          <w:rFonts w:hint="eastAsia" w:ascii="宋体" w:hAnsi="宋体" w:eastAsia="宋体" w:cs="宋体"/>
          <w:sz w:val="21"/>
          <w:szCs w:val="21"/>
          <w:lang w:val="en-US" w:eastAsia="zh-CN"/>
        </w:rPr>
        <w:t>，以“绿色、智慧、活力、共享”为理念，</w:t>
      </w:r>
      <w:r>
        <w:rPr>
          <w:rFonts w:hint="eastAsia" w:ascii="宋体" w:hAnsi="宋体" w:eastAsia="宋体" w:cs="宋体"/>
          <w:sz w:val="21"/>
          <w:szCs w:val="21"/>
          <w:lang w:val="en-US" w:eastAsia="zh-CN"/>
        </w:rPr>
        <w:t>成功举办第31届世界大学生夏季运行会。</w:t>
      </w:r>
      <w:r>
        <w:rPr>
          <w:rFonts w:hint="default" w:ascii="宋体" w:hAnsi="宋体" w:eastAsia="宋体" w:cs="宋体"/>
          <w:sz w:val="21"/>
          <w:szCs w:val="21"/>
          <w:lang w:val="en-US" w:eastAsia="zh-CN"/>
        </w:rPr>
        <w:t>为系统反映成都大运会绿色低碳办赛的实践成果，向世界讲好绿色低碳的</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成都故事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，大运会执委会城市工作服务部联合</w:t>
      </w:r>
      <w:r>
        <w:rPr>
          <w:rFonts w:hint="eastAsia" w:ascii="宋体" w:hAnsi="宋体" w:eastAsia="宋体" w:cs="宋体"/>
          <w:sz w:val="21"/>
          <w:szCs w:val="21"/>
          <w:lang w:val="en-US" w:eastAsia="zh-CN"/>
        </w:rPr>
        <w:t>成都</w:t>
      </w:r>
      <w:r>
        <w:rPr>
          <w:rFonts w:hint="default" w:ascii="宋体" w:hAnsi="宋体" w:eastAsia="宋体" w:cs="宋体"/>
          <w:sz w:val="21"/>
          <w:szCs w:val="21"/>
          <w:lang w:val="en-US" w:eastAsia="zh-CN"/>
        </w:rPr>
        <w:t>市生态环境局于今年3月启动《</w:t>
      </w:r>
      <w:r>
        <w:rPr>
          <w:rFonts w:hint="eastAsia" w:ascii="宋体" w:hAnsi="宋体" w:eastAsia="宋体" w:cs="宋体"/>
          <w:sz w:val="21"/>
          <w:szCs w:val="21"/>
          <w:lang w:val="en-US" w:eastAsia="zh-CN"/>
        </w:rPr>
        <w:t>报告</w:t>
      </w:r>
      <w:r>
        <w:rPr>
          <w:rFonts w:hint="default" w:ascii="宋体" w:hAnsi="宋体" w:eastAsia="宋体" w:cs="宋体"/>
          <w:sz w:val="21"/>
          <w:szCs w:val="21"/>
          <w:lang w:val="en-US" w:eastAsia="zh-CN"/>
        </w:rPr>
        <w:t>》编制工作。</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w:t>
      </w:r>
      <w:r>
        <w:rPr>
          <w:rFonts w:hint="default" w:ascii="宋体" w:hAnsi="宋体" w:eastAsia="宋体" w:cs="宋体"/>
          <w:sz w:val="21"/>
          <w:szCs w:val="21"/>
          <w:lang w:val="en-US" w:eastAsia="zh-CN"/>
        </w:rPr>
        <w:t>本届大运会重要的绿色低碳实践遗产</w:t>
      </w:r>
      <w:r>
        <w:rPr>
          <w:rFonts w:hint="eastAsia" w:ascii="宋体" w:hAnsi="宋体" w:eastAsia="宋体" w:cs="宋体"/>
          <w:sz w:val="21"/>
          <w:szCs w:val="21"/>
          <w:lang w:val="en-US" w:eastAsia="zh-CN"/>
        </w:rPr>
        <w:t>，《报告》</w:t>
      </w:r>
      <w:r>
        <w:rPr>
          <w:rFonts w:hint="default" w:ascii="宋体" w:hAnsi="宋体" w:eastAsia="宋体" w:cs="宋体"/>
          <w:sz w:val="21"/>
          <w:szCs w:val="21"/>
          <w:lang w:val="en-US" w:eastAsia="zh-CN"/>
        </w:rPr>
        <w:t>约2万余字</w:t>
      </w:r>
      <w:r>
        <w:rPr>
          <w:rFonts w:hint="eastAsia" w:ascii="宋体" w:hAnsi="宋体" w:eastAsia="宋体" w:cs="宋体"/>
          <w:sz w:val="21"/>
          <w:szCs w:val="21"/>
          <w:lang w:val="en-US" w:eastAsia="zh-CN"/>
        </w:rPr>
        <w:t>，包括赛事基本信息、</w:t>
      </w:r>
      <w:r>
        <w:rPr>
          <w:rFonts w:hint="default" w:ascii="宋体" w:hAnsi="宋体" w:eastAsia="宋体" w:cs="宋体"/>
          <w:sz w:val="21"/>
          <w:szCs w:val="21"/>
          <w:lang w:val="en-US" w:eastAsia="zh-CN"/>
        </w:rPr>
        <w:t>绿色低碳实践典型成果</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碳排放情况与碳抵消措施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低碳实践遗产</w:t>
      </w:r>
      <w:r>
        <w:rPr>
          <w:rFonts w:hint="eastAsia" w:ascii="宋体" w:hAnsi="宋体" w:eastAsia="宋体" w:cs="宋体"/>
          <w:sz w:val="21"/>
          <w:szCs w:val="21"/>
          <w:lang w:val="en-US" w:eastAsia="zh-CN"/>
        </w:rPr>
        <w:t>等部分内容</w:t>
      </w:r>
      <w:r>
        <w:rPr>
          <w:rFonts w:hint="default" w:ascii="宋体" w:hAnsi="宋体" w:eastAsia="宋体" w:cs="宋体"/>
          <w:sz w:val="21"/>
          <w:szCs w:val="21"/>
          <w:lang w:val="en-US" w:eastAsia="zh-CN"/>
        </w:rPr>
        <w:t>，共分为六大部分、十个章节</w:t>
      </w:r>
      <w:r>
        <w:rPr>
          <w:rFonts w:hint="eastAsia" w:ascii="宋体" w:hAnsi="宋体" w:eastAsia="宋体" w:cs="宋体"/>
          <w:sz w:val="21"/>
          <w:szCs w:val="21"/>
          <w:lang w:val="en-US" w:eastAsia="zh-CN"/>
        </w:rPr>
        <w:t>。</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成都市生态环境局总工程师杨斌平介绍，</w:t>
      </w:r>
      <w:r>
        <w:rPr>
          <w:rFonts w:hint="default" w:ascii="宋体" w:hAnsi="宋体" w:eastAsia="宋体" w:cs="宋体"/>
          <w:sz w:val="21"/>
          <w:szCs w:val="21"/>
          <w:lang w:val="en-US" w:eastAsia="zh-CN"/>
        </w:rPr>
        <w:t>通过市场化机制招募四川联合环境交易所有限公司，负责《报告》总体编制工作，成都市环境保护科学研究院积极参与了编制；招募成都大汇低碳环保科技有限公司负责碳盘查工作，同时委托中国船级社质量认证有限公司开展碳核查与碳中和评价工作。</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我们多次组织专家团队赴各赛区、场馆以及大运村现场调研，向成都市公交集团、国家电网成都供电公司、中国建筑西南设计研究院等有关单位挖掘绿色低碳亮点信息。</w:t>
      </w:r>
      <w:r>
        <w:rPr>
          <w:rFonts w:hint="eastAsia" w:ascii="宋体" w:hAnsi="宋体" w:eastAsia="宋体" w:cs="宋体"/>
          <w:sz w:val="21"/>
          <w:szCs w:val="21"/>
          <w:lang w:val="en-US" w:eastAsia="zh-CN"/>
        </w:rPr>
        <w:t>”杨斌平说，</w:t>
      </w:r>
      <w:r>
        <w:rPr>
          <w:rFonts w:hint="default" w:ascii="宋体" w:hAnsi="宋体" w:eastAsia="宋体" w:cs="宋体"/>
          <w:sz w:val="21"/>
          <w:szCs w:val="21"/>
          <w:lang w:val="en-US" w:eastAsia="zh-CN"/>
        </w:rPr>
        <w:t>在《报告》编制过程中，得到了天府永兴实验室、成都市大气复合污染防控院士（专家）工作站、清华大学碳中和研究院等机构院士专家团队的大力支持。</w:t>
      </w:r>
    </w:p>
    <w:p>
      <w:p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经过半年多的细致整理、反复审校、广泛意见征求、典型案例提炼，并通过专家团队严格审核，最终形成了本《报告》。</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关于</w:t>
      </w:r>
      <w:r>
        <w:rPr>
          <w:rFonts w:hint="default" w:ascii="宋体" w:hAnsi="宋体" w:eastAsia="宋体" w:cs="宋体"/>
          <w:sz w:val="21"/>
          <w:szCs w:val="21"/>
          <w:lang w:val="en-US" w:eastAsia="zh-CN"/>
        </w:rPr>
        <w:t>绿色低碳实践典型成果</w:t>
      </w:r>
      <w:r>
        <w:rPr>
          <w:rFonts w:hint="eastAsia" w:ascii="宋体" w:hAnsi="宋体" w:eastAsia="宋体" w:cs="宋体"/>
          <w:sz w:val="21"/>
          <w:szCs w:val="21"/>
          <w:lang w:val="en-US" w:eastAsia="zh-CN"/>
        </w:rPr>
        <w:t>，杨斌平说：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我们对标北京冬奥会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事前有计划、减排有措施、事后有交代</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的低碳办赛管理经验，围绕</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低碳能源、低碳场馆、低碳交通、低碳运营、低碳参与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五个方向，细化重点任务，通过优化提升、补充植入、宣传引导、督促调度，形成了一系列定性与定量相结合、赛事侧联动城市侧的典型成果。</w:t>
      </w:r>
      <w:r>
        <w:rPr>
          <w:rFonts w:hint="eastAsia" w:ascii="宋体" w:hAnsi="宋体" w:eastAsia="宋体" w:cs="宋体"/>
          <w:sz w:val="21"/>
          <w:szCs w:val="21"/>
          <w:lang w:val="en-US" w:eastAsia="zh-CN"/>
        </w:rPr>
        <w:t>”</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据其介绍，</w:t>
      </w:r>
      <w:r>
        <w:rPr>
          <w:rFonts w:hint="default" w:ascii="宋体" w:hAnsi="宋体" w:eastAsia="宋体" w:cs="宋体"/>
          <w:sz w:val="21"/>
          <w:szCs w:val="21"/>
          <w:lang w:val="en-US" w:eastAsia="zh-CN"/>
        </w:rPr>
        <w:t>龙泉山城市森林公园管委会、成都环境集团等单位生动演绎碳中和“新风尚”，通过贡献国家核证自愿碳减排量、成都“碳惠天府”机制碳减排量等抵消产品中和全过程碳排放，圆满完成了赛事“碳中和”目标。</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《报告》系统论述了</w:t>
      </w:r>
      <w:r>
        <w:rPr>
          <w:rFonts w:hint="default" w:ascii="宋体" w:hAnsi="宋体" w:eastAsia="宋体" w:cs="宋体"/>
          <w:sz w:val="21"/>
          <w:szCs w:val="21"/>
          <w:lang w:val="en-US" w:eastAsia="zh-CN"/>
        </w:rPr>
        <w:t>本次成都大运会</w:t>
      </w:r>
      <w:r>
        <w:rPr>
          <w:rFonts w:hint="eastAsia" w:ascii="宋体" w:hAnsi="宋体" w:eastAsia="宋体" w:cs="宋体"/>
          <w:sz w:val="21"/>
          <w:szCs w:val="21"/>
          <w:lang w:val="en-US" w:eastAsia="zh-CN"/>
        </w:rPr>
        <w:t>低碳实践遗产。《报告》指出，</w:t>
      </w:r>
      <w:r>
        <w:rPr>
          <w:rFonts w:hint="default" w:ascii="宋体" w:hAnsi="宋体" w:eastAsia="宋体" w:cs="宋体"/>
          <w:sz w:val="21"/>
          <w:szCs w:val="21"/>
          <w:lang w:val="en-US" w:eastAsia="zh-CN"/>
        </w:rPr>
        <w:t>通过建立协同高效的低碳管理机制，赛事侧、城市侧、文化侧融合联动，形成了大型活动碳中和示范模式，注入了城市绿色转型新动能，加速了城市环境品质的有机更新，夯实了超大城市碳中和社会基础，鲜明展示了“办赛、营城、兴业、惠民”的根本导向，对成都未来可持续发展</w:t>
      </w:r>
      <w:r>
        <w:rPr>
          <w:rFonts w:hint="eastAsia" w:ascii="宋体" w:hAnsi="宋体" w:eastAsia="宋体" w:cs="宋体"/>
          <w:sz w:val="21"/>
          <w:szCs w:val="21"/>
          <w:lang w:val="en-US" w:eastAsia="zh-CN"/>
        </w:rPr>
        <w:t>具有</w:t>
      </w:r>
      <w:r>
        <w:rPr>
          <w:rFonts w:hint="default" w:ascii="宋体" w:hAnsi="宋体" w:eastAsia="宋体" w:cs="宋体"/>
          <w:sz w:val="21"/>
          <w:szCs w:val="21"/>
          <w:lang w:val="en-US" w:eastAsia="zh-CN"/>
        </w:rPr>
        <w:t>长远意义。</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杨斌平表示，</w:t>
      </w:r>
      <w:r>
        <w:rPr>
          <w:rFonts w:hint="default" w:ascii="宋体" w:hAnsi="宋体" w:eastAsia="宋体" w:cs="宋体"/>
          <w:sz w:val="21"/>
          <w:szCs w:val="21"/>
          <w:lang w:val="en-US" w:eastAsia="zh-CN"/>
        </w:rPr>
        <w:t>《报告》多层次、多维度反映了成都作为绿色低碳办赛践行者、助推低碳生活倡导者、积极应对气候变化参与者的措施及成效，旨在形成大运会绿色低碳实践遗产，为其他领域广泛推广绿色低碳生产生活方式提供经验参考，同时将启发更多城市在举办大型活动时，更加重视生态环境保护和可持续发展。</w:t>
      </w:r>
      <w:r>
        <w:rPr>
          <w:rFonts w:hint="eastAsia" w:ascii="宋体" w:hAnsi="宋体" w:eastAsia="宋体" w:cs="宋体"/>
          <w:sz w:val="21"/>
          <w:szCs w:val="21"/>
          <w:lang w:val="en-US" w:eastAsia="zh-CN"/>
        </w:rPr>
        <w:t>（中环报记者辜迅</w:t>
      </w:r>
      <w:bookmarkStart w:id="0" w:name="_GoBack"/>
      <w:bookmarkEnd w:id="0"/>
      <w:r>
        <w:rPr>
          <w:rFonts w:hint="eastAsia" w:ascii="宋体" w:hAnsi="宋体" w:eastAsia="宋体" w:cs="宋体"/>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mIzMzJjMmZkY2M1YmNlMzFhMDFkNTJiYmY2YTkifQ=="/>
  </w:docVars>
  <w:rsids>
    <w:rsidRoot w:val="428F4767"/>
    <w:rsid w:val="428F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2023-12-22T15:32:00Z</dcterms:created>
  <dc:creator>raole</dc:creator>
  <cp:lastModifiedBy>raole</cp:lastModifiedBy>
  <dcterms:modified xsi:type="dcterms:W3CDTF">2023-12-22T16:57:55Z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82A9F722C5884A54BD541E81DEA9B03F_11</vt:lpwstr>
  </property>
</Properties>
</file>