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51B" w:rsidRDefault="0065251B" w:rsidP="008C301A">
      <w:pPr>
        <w:spacing w:line="240" w:lineRule="atLeast"/>
      </w:pPr>
      <w:bookmarkStart w:id="0" w:name="_GoBack"/>
      <w:r>
        <w:rPr>
          <w:rFonts w:hint="eastAsia"/>
        </w:rPr>
        <w:t>（两会反响）</w:t>
      </w:r>
    </w:p>
    <w:p w:rsidR="0065251B" w:rsidRDefault="0065251B" w:rsidP="008C301A">
      <w:pPr>
        <w:spacing w:line="240" w:lineRule="atLeast"/>
        <w:jc w:val="center"/>
      </w:pPr>
      <w:r>
        <w:rPr>
          <w:rFonts w:hint="eastAsia"/>
        </w:rPr>
        <w:t>宁夏生态环境</w:t>
      </w:r>
      <w:proofErr w:type="gramStart"/>
      <w:r>
        <w:rPr>
          <w:rFonts w:hint="eastAsia"/>
        </w:rPr>
        <w:t>系统热议习近平</w:t>
      </w:r>
      <w:proofErr w:type="gramEnd"/>
      <w:r>
        <w:rPr>
          <w:rFonts w:hint="eastAsia"/>
        </w:rPr>
        <w:t>总书记重要讲话精神</w:t>
      </w:r>
    </w:p>
    <w:p w:rsidR="0065251B" w:rsidRPr="0065251B" w:rsidRDefault="0065251B" w:rsidP="008C301A">
      <w:pPr>
        <w:spacing w:line="240" w:lineRule="atLeast"/>
        <w:jc w:val="center"/>
        <w:rPr>
          <w:b/>
        </w:rPr>
      </w:pPr>
      <w:r w:rsidRPr="0065251B">
        <w:rPr>
          <w:rFonts w:hint="eastAsia"/>
          <w:b/>
        </w:rPr>
        <w:t>始终坚持生态优先绿色发展</w:t>
      </w:r>
    </w:p>
    <w:p w:rsidR="0065251B" w:rsidRDefault="0065251B" w:rsidP="008C301A">
      <w:pPr>
        <w:spacing w:line="240" w:lineRule="atLeast"/>
        <w:ind w:firstLineChars="200" w:firstLine="422"/>
      </w:pPr>
      <w:r w:rsidRPr="0065251B">
        <w:rPr>
          <w:rFonts w:hint="eastAsia"/>
          <w:b/>
        </w:rPr>
        <w:t>本报记者崔万杰</w:t>
      </w:r>
      <w:r w:rsidRPr="0065251B">
        <w:rPr>
          <w:b/>
        </w:rPr>
        <w:t xml:space="preserve"> 银川报道</w:t>
      </w:r>
      <w:r>
        <w:t xml:space="preserve"> “我们讲绿水青山就是金山银山，生态搞不好就不是‘金山银山’，反而成了亏钱买卖。”3月5日，万众期盼的十四届全国人大一次会议开幕当天，习近平总书记参加江苏代表团发表的重要讲话精神，在宁夏回族自治区生态环境系统引起强烈反响。</w:t>
      </w:r>
    </w:p>
    <w:p w:rsidR="0065251B" w:rsidRDefault="0065251B" w:rsidP="008C301A">
      <w:pPr>
        <w:spacing w:line="240" w:lineRule="atLeast"/>
        <w:ind w:firstLineChars="200" w:firstLine="420"/>
      </w:pPr>
      <w:r>
        <w:rPr>
          <w:rFonts w:hint="eastAsia"/>
        </w:rPr>
        <w:t>当前，深入打好污染防治攻坚战面临的形势依然严峻。宁夏生态环境系统干部职工纷纷表示，要深入学习贯彻党的二十大精神和习近平生态文明思想，要牢固树立绿水青山就是金山银山的理念，要保持战略定力，强化风险意识和底线思维，坚持方向不变、力度不减、标准不降，坚定信心，要始终坚持生态优先、绿色发展，在高质量转型发展上迈出更大步伐，书写新时代中国特色社会主义的新篇章，以实际行动为全面建设社会主义现代化国家开好局起好步。</w:t>
      </w:r>
    </w:p>
    <w:p w:rsidR="0065251B" w:rsidRDefault="0065251B" w:rsidP="008C301A">
      <w:pPr>
        <w:spacing w:line="240" w:lineRule="atLeast"/>
        <w:ind w:firstLineChars="200" w:firstLine="420"/>
      </w:pPr>
      <w:r>
        <w:t xml:space="preserve"> “暖心提气，备受鼓舞，对未来充满信心和期待，为生态环境系统干部职工正确理解和大力推进中国式现代化指明了实践路径，注入了强大思想和行动力量。”谈到深入学</w:t>
      </w:r>
      <w:proofErr w:type="gramStart"/>
      <w:r>
        <w:t>习习近</w:t>
      </w:r>
      <w:proofErr w:type="gramEnd"/>
      <w:r>
        <w:t>平总书记参加江苏代表团发表的重要讲话精神时，宁夏回族自治区生态环境厅党组书记、厅长平学智表示，全区生态环境系统要把学习成果转化为实际行动，更加自觉投身建设人与自然和谐共生的现代化的伟大实践，以实干绘就人与自然和谐共生的现代化美丽新宁夏画卷。</w:t>
      </w:r>
    </w:p>
    <w:p w:rsidR="0065251B" w:rsidRDefault="0065251B" w:rsidP="008C301A">
      <w:pPr>
        <w:spacing w:line="240" w:lineRule="atLeast"/>
        <w:ind w:firstLineChars="200" w:firstLine="420"/>
      </w:pPr>
      <w:r>
        <w:rPr>
          <w:rFonts w:hint="eastAsia"/>
        </w:rPr>
        <w:t>近年来，宁夏生态环境系统广大干部职工以不忘初心、牢记使命的理想信念，以吃苦耐劳、</w:t>
      </w:r>
      <w:proofErr w:type="gramStart"/>
      <w:r>
        <w:rPr>
          <w:rFonts w:hint="eastAsia"/>
        </w:rPr>
        <w:t>坚韧不拔</w:t>
      </w:r>
      <w:proofErr w:type="gramEnd"/>
      <w:r>
        <w:rPr>
          <w:rFonts w:hint="eastAsia"/>
        </w:rPr>
        <w:t>的优良品质，以攻城拔寨、移山填海的磅礴伟力，负重拼搏、开拓创新，顺利完成各项工作目标任务，交出了一份生态环保工作合格“答卷”。</w:t>
      </w:r>
      <w:r>
        <w:t>2022年，全区生态环境质量持续改善，优良天数比例达到84.2%，PM</w:t>
      </w:r>
      <w:r w:rsidRPr="0065251B">
        <w:rPr>
          <w:vertAlign w:val="subscript"/>
        </w:rPr>
        <w:t>2.5</w:t>
      </w:r>
      <w:r>
        <w:t>浓度30微克/立方米，PM</w:t>
      </w:r>
      <w:r w:rsidRPr="0065251B">
        <w:rPr>
          <w:vertAlign w:val="subscript"/>
        </w:rPr>
        <w:t>10</w:t>
      </w:r>
      <w:r>
        <w:t>浓度64微克/立方米；黄河干流宁夏段稳定“Ⅱ类进Ⅱ类出”，Ⅲ类及以上优良水体比例达到90%，劣Ⅴ类水体实现动态清零；全区主要污染物排放量进一步下降。</w:t>
      </w:r>
    </w:p>
    <w:p w:rsidR="0065251B" w:rsidRDefault="0065251B" w:rsidP="008C301A">
      <w:pPr>
        <w:spacing w:line="240" w:lineRule="atLeast"/>
        <w:ind w:firstLineChars="200" w:firstLine="420"/>
      </w:pPr>
      <w:r>
        <w:rPr>
          <w:rFonts w:hint="eastAsia"/>
        </w:rPr>
        <w:t>平学智说，推动经济社会发展绿色化、低碳化是实现高质量发展的关键环节。宁夏将在统筹产业结构调整、污染治理、生态保护、应对气候变化，协同推进降碳、减污、扩绿、增长，大力</w:t>
      </w:r>
      <w:proofErr w:type="gramStart"/>
      <w:r>
        <w:rPr>
          <w:rFonts w:hint="eastAsia"/>
        </w:rPr>
        <w:t>推动碳排放权</w:t>
      </w:r>
      <w:proofErr w:type="gramEnd"/>
      <w:r>
        <w:rPr>
          <w:rFonts w:hint="eastAsia"/>
        </w:rPr>
        <w:t>改革，推动能耗“双控”</w:t>
      </w:r>
      <w:proofErr w:type="gramStart"/>
      <w:r>
        <w:rPr>
          <w:rFonts w:hint="eastAsia"/>
        </w:rPr>
        <w:t>逐步向碳排放</w:t>
      </w:r>
      <w:proofErr w:type="gramEnd"/>
      <w:r>
        <w:rPr>
          <w:rFonts w:hint="eastAsia"/>
        </w:rPr>
        <w:t>总量和强度“双控”制度转变等重点工作领域上发力。精准科学发挥生态环境保护的引领、优化和倒逼作用，加大“三线一单”成果应用等方面举措。</w:t>
      </w:r>
    </w:p>
    <w:p w:rsidR="0065251B" w:rsidRDefault="0065251B" w:rsidP="008C301A">
      <w:pPr>
        <w:spacing w:line="240" w:lineRule="atLeast"/>
        <w:ind w:firstLineChars="200" w:firstLine="420"/>
      </w:pPr>
      <w:r>
        <w:rPr>
          <w:rFonts w:hint="eastAsia"/>
        </w:rPr>
        <w:t>宁夏银川市生态环境局党组书记、局长姚永伟也表示，习近平总书记参加江苏代表团审议时金句频出，尤其在谈到高质量发展、新发展理念时，讲话振奋人心，“我们讲绿水青山就是金山银山，生态搞不好就不是‘金山银山’，反而成了亏钱买卖”，总书记对</w:t>
      </w:r>
      <w:proofErr w:type="gramStart"/>
      <w:r>
        <w:rPr>
          <w:rFonts w:hint="eastAsia"/>
        </w:rPr>
        <w:t>两山论的</w:t>
      </w:r>
      <w:proofErr w:type="gramEnd"/>
      <w:r>
        <w:rPr>
          <w:rFonts w:hint="eastAsia"/>
        </w:rPr>
        <w:t>深入剖析，为我们做好生态环境保护工作指明了前进方向。</w:t>
      </w:r>
      <w:proofErr w:type="gramStart"/>
      <w:r>
        <w:rPr>
          <w:rFonts w:hint="eastAsia"/>
        </w:rPr>
        <w:t>“</w:t>
      </w:r>
      <w:proofErr w:type="gramEnd"/>
      <w:r>
        <w:rPr>
          <w:rFonts w:hint="eastAsia"/>
        </w:rPr>
        <w:t>牢固树立“绿水青山就是金山银山”的理念，真抓实干、埋头苦干，以‘功成不必在我，功成必定有我’的担当，深入打好污染防治攻坚战，推动全市生态环境质量持续改善，以着力在生态建设上示范引领的魄力，推动生态环境保护工作在全区走在前、作示范、当表率。”</w:t>
      </w:r>
      <w:r>
        <w:t xml:space="preserve"> </w:t>
      </w:r>
    </w:p>
    <w:p w:rsidR="0065251B" w:rsidRDefault="0065251B" w:rsidP="008C301A">
      <w:pPr>
        <w:spacing w:line="240" w:lineRule="atLeast"/>
        <w:ind w:firstLineChars="200" w:firstLine="420"/>
      </w:pPr>
      <w:r>
        <w:rPr>
          <w:rFonts w:hint="eastAsia"/>
        </w:rPr>
        <w:t>宁夏石嘴山市生态环境局党组书记、局长郑建军说：“对环保人而言，污染防治攻坚战就是我们心中的‘国之大者’，要坚持以习近平生态文明思想为指引，强化理论武装，指导实践和推动工作，做坚定信仰者、忠实</w:t>
      </w:r>
      <w:proofErr w:type="gramStart"/>
      <w:r>
        <w:rPr>
          <w:rFonts w:hint="eastAsia"/>
        </w:rPr>
        <w:t>践行</w:t>
      </w:r>
      <w:proofErr w:type="gramEnd"/>
      <w:r>
        <w:rPr>
          <w:rFonts w:hint="eastAsia"/>
        </w:rPr>
        <w:t>者和有力推动者，坚定不移深入打好污染防治攻坚战。”</w:t>
      </w:r>
    </w:p>
    <w:p w:rsidR="0065251B" w:rsidRDefault="0065251B" w:rsidP="008C301A">
      <w:pPr>
        <w:spacing w:line="240" w:lineRule="atLeast"/>
        <w:ind w:firstLineChars="200" w:firstLine="420"/>
      </w:pPr>
      <w:r>
        <w:t>2022年，石嘴山市蓝天保卫战交出满意“答卷”，全市环境空气质量优良天数比例达82.5%，同比增加2.5个百分点，成为全区优良天数比例同比增幅最高的一个地市，也实现了环境空气质量近八年最优。“在今后的大气污染综合治理中，石嘴山市将突出精准治污、</w:t>
      </w:r>
      <w:r>
        <w:lastRenderedPageBreak/>
        <w:t>科学治污、依法治污，大力开展环境空气质量、污染减排、碳减排等目标任务，不断增强群众的蓝天幸福感。”石嘴山市生态环境局大气环境管理科科长苏燕告诉记者。</w:t>
      </w:r>
    </w:p>
    <w:p w:rsidR="00097B42" w:rsidRPr="0065251B" w:rsidRDefault="0065251B" w:rsidP="008C301A">
      <w:pPr>
        <w:spacing w:line="240" w:lineRule="atLeast"/>
        <w:ind w:firstLineChars="200" w:firstLine="420"/>
      </w:pPr>
      <w:r>
        <w:rPr>
          <w:rFonts w:hint="eastAsia"/>
        </w:rPr>
        <w:t>“一片裸露的黄土，一条臭水沟，一块受污染的田地，都直接影响到群众的获得感幸福感安全感。”石嘴山市生态环境局土壤生态环境管理科科长姚亮也表示，石嘴山市将结合实际，坚持问题导向，切实解决石嘴山市各种突出环境问题，以当前正在开展的石嘴山市“无废城市”建设为切入点，积极引导群众形成绿色生活方式。</w:t>
      </w:r>
      <w:bookmarkEnd w:id="0"/>
    </w:p>
    <w:sectPr w:rsidR="00097B42" w:rsidRPr="006525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42"/>
    <w:rsid w:val="0002723E"/>
    <w:rsid w:val="00033967"/>
    <w:rsid w:val="000552B1"/>
    <w:rsid w:val="00084CDE"/>
    <w:rsid w:val="00097B42"/>
    <w:rsid w:val="000C2639"/>
    <w:rsid w:val="000D20A4"/>
    <w:rsid w:val="00113EA9"/>
    <w:rsid w:val="00166526"/>
    <w:rsid w:val="0020307E"/>
    <w:rsid w:val="00223A22"/>
    <w:rsid w:val="002574CB"/>
    <w:rsid w:val="00277503"/>
    <w:rsid w:val="002F5253"/>
    <w:rsid w:val="00350D81"/>
    <w:rsid w:val="003670C2"/>
    <w:rsid w:val="00421EA9"/>
    <w:rsid w:val="00425C4C"/>
    <w:rsid w:val="005026D9"/>
    <w:rsid w:val="005033B9"/>
    <w:rsid w:val="00520D63"/>
    <w:rsid w:val="00542CCF"/>
    <w:rsid w:val="005909B1"/>
    <w:rsid w:val="0065251B"/>
    <w:rsid w:val="006A1617"/>
    <w:rsid w:val="007550C5"/>
    <w:rsid w:val="00780D39"/>
    <w:rsid w:val="007C4A19"/>
    <w:rsid w:val="0087760D"/>
    <w:rsid w:val="008A387F"/>
    <w:rsid w:val="008C301A"/>
    <w:rsid w:val="0098002B"/>
    <w:rsid w:val="0098717C"/>
    <w:rsid w:val="00990310"/>
    <w:rsid w:val="00996292"/>
    <w:rsid w:val="00997EF6"/>
    <w:rsid w:val="009D340C"/>
    <w:rsid w:val="00A02E1E"/>
    <w:rsid w:val="00A04D46"/>
    <w:rsid w:val="00A05496"/>
    <w:rsid w:val="00A05AB6"/>
    <w:rsid w:val="00A14195"/>
    <w:rsid w:val="00A42008"/>
    <w:rsid w:val="00AB619C"/>
    <w:rsid w:val="00AE6758"/>
    <w:rsid w:val="00B05256"/>
    <w:rsid w:val="00B34438"/>
    <w:rsid w:val="00B536AA"/>
    <w:rsid w:val="00B573C2"/>
    <w:rsid w:val="00BA217E"/>
    <w:rsid w:val="00BD5BE7"/>
    <w:rsid w:val="00C6709C"/>
    <w:rsid w:val="00C678E2"/>
    <w:rsid w:val="00CE3701"/>
    <w:rsid w:val="00D2626A"/>
    <w:rsid w:val="00D50E04"/>
    <w:rsid w:val="00D70391"/>
    <w:rsid w:val="00DA29F1"/>
    <w:rsid w:val="00E020FC"/>
    <w:rsid w:val="00E874E1"/>
    <w:rsid w:val="00EB4083"/>
    <w:rsid w:val="00EB6CAA"/>
    <w:rsid w:val="00F033A1"/>
    <w:rsid w:val="00F531A4"/>
    <w:rsid w:val="00F5653B"/>
    <w:rsid w:val="00FB13BE"/>
    <w:rsid w:val="00FE6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1AA2C"/>
  <w15:chartTrackingRefBased/>
  <w15:docId w15:val="{26D13F9C-5DF8-4B72-96FD-5292C7BE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崔万杰</dc:creator>
  <cp:keywords/>
  <dc:description/>
  <cp:lastModifiedBy>崔万杰</cp:lastModifiedBy>
  <cp:revision>6</cp:revision>
  <dcterms:created xsi:type="dcterms:W3CDTF">2023-03-06T04:40:00Z</dcterms:created>
  <dcterms:modified xsi:type="dcterms:W3CDTF">2023-03-06T07:01:00Z</dcterms:modified>
</cp:coreProperties>
</file>